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C0" w:rsidRDefault="005C7AC0" w:rsidP="005C7AC0">
      <w:pPr>
        <w:pStyle w:val="tytu"/>
      </w:pPr>
      <w:r>
        <w:t>My house, my castle</w:t>
      </w:r>
    </w:p>
    <w:p w:rsidR="005C7AC0" w:rsidRDefault="005C7AC0" w:rsidP="005C7AC0">
      <w:pPr>
        <w:pStyle w:val="leadWartowiedzie"/>
      </w:pPr>
      <w:r>
        <w:t>Wiele mówi się o zwiększaniu dostępności budynków użyteczności publicznej, uczelni ale co ze zwiększaniem dostępności domów w których mieszkamy? Czy zmienia się coś i w tym kierunku? Jak dostosować miejsca w których mieszkamy, gdzie szukać informacji i najważniejsze – za co niwelować bariery?</w:t>
      </w:r>
    </w:p>
    <w:p w:rsidR="005C7AC0" w:rsidRDefault="005C7AC0" w:rsidP="005C7AC0">
      <w:pPr>
        <w:pStyle w:val="pierwszyakapitpoleadzie"/>
      </w:pPr>
      <w:r>
        <w:rPr>
          <w:spacing w:val="2"/>
        </w:rPr>
        <w:t xml:space="preserve">Warto dobrze przemyśleć, jakie są nasze potrzeby. Niepełnosprawność często wiąże się z trudnością w przemieszczaniu na pewnym obszarze, uniemożliwionym lub ograniczonym dostępie. Często rozwiązaniem jest zamieszkanie w budynku z windą lub na parterze, czy wprowadzenie zmian w układzie mebli, odpowiedniego rozmieszczenia pewnych przedmiotów bądź sprzętu z których najczęściej korzystamy, a które ułatwiają nam codzienne funkcjonowanie. Jeśli kwestia zakupu mebli np. o dostosowanej wysokości blatu czy zakupu dodatkowego sprzętu AGD nie stanowi większego problemu, to naprawdę dużym i kosztownym staje się kwestia dostosowania naszej łazienki, ułatwienia w przemieszczaniu się między poszczególnymi pomieszczeniami, nie wspominając już o barierze, często samodzielnie nie do pokonania tj. schodów dzielących nas od świata zewnętrznego. </w:t>
      </w:r>
    </w:p>
    <w:p w:rsidR="005C7AC0" w:rsidRDefault="005C7AC0" w:rsidP="005C7AC0">
      <w:pPr>
        <w:pStyle w:val="rdtytuWartowiedzie"/>
      </w:pPr>
      <w:r>
        <w:t>Jak dostosować?</w:t>
      </w:r>
    </w:p>
    <w:p w:rsidR="005C7AC0" w:rsidRDefault="005C7AC0" w:rsidP="005C7AC0">
      <w:pPr>
        <w:pStyle w:val="pierwszyakapitpoleadzie"/>
      </w:pPr>
      <w:r>
        <w:t xml:space="preserve">Najbezpieczniej jest zasięgnąć fachowej porady oraz zapoznać się z publikacjami, dostępnymi również w wersjach elektronicznych, tak aby nie okazało się, że uchwyt, który zamontowany w łazience miał nam pomóc nagle broni nam do niej dostępu… Znając podstawowe informacje co i gdzie należy zamontować, możemy również przemyśleć czy będzie to wystarczająca pomoc czy też potrzebne będą nam dodatkowe specjalistyczne urządzenia, których zadaniem będzie ułatwienie nam funkcjonowania. Oczywiście niezależnie od wiedzy uzyskanej z porad czy z analizowanych publikacji musimy zachować zdrowy rozsądek </w:t>
      </w:r>
      <w:r>
        <w:br/>
        <w:t>i pamiętać o naszych indywidualnych potrzebach wynikających z problemów zdrowotnych. Pozwoli to nam na możliwie najlepsze i najpraktyczniejsze dostosowanie naszego mieszkania.</w:t>
      </w:r>
    </w:p>
    <w:p w:rsidR="005C7AC0" w:rsidRDefault="005C7AC0" w:rsidP="005C7AC0">
      <w:pPr>
        <w:pStyle w:val="rdtytuWartowiedzie"/>
      </w:pPr>
      <w:r>
        <w:t>Kiedy koszty są za duże</w:t>
      </w:r>
    </w:p>
    <w:p w:rsidR="005C7AC0" w:rsidRDefault="005C7AC0" w:rsidP="005C7AC0">
      <w:pPr>
        <w:pStyle w:val="pierwszyakapitpoleadzie"/>
      </w:pPr>
      <w:r>
        <w:t>I przekraczają nasze możliwości finansowe, możemy skorzystać z pomocy oferowanej przez PFRON, który w ramach likwidacji barier architektonicznych i likwidacji barier technicznych może dofinansować część planowanych przez nas kosztów. Wysokość dofinansowania, o które możemy się ubiegać wynosi nawet do 80% ponoszonych kosztów.</w:t>
      </w:r>
    </w:p>
    <w:p w:rsidR="005C7AC0" w:rsidRDefault="005C7AC0" w:rsidP="005C7AC0">
      <w:pPr>
        <w:pStyle w:val="rdtytuWartowiedzie"/>
      </w:pPr>
      <w:r>
        <w:t>Na co możemy dostać dofinansowanie?</w:t>
      </w:r>
    </w:p>
    <w:p w:rsidR="005C7AC0" w:rsidRDefault="005C7AC0" w:rsidP="005C7AC0">
      <w:pPr>
        <w:pStyle w:val="pierwszyakapitpoleadzie"/>
      </w:pPr>
      <w:r>
        <w:t xml:space="preserve">W ramach likwidacji barier architektonicznych osoby niepełnosprawne z narządu ruchu mogą starać się m.in. o dofinansowanie budowy podjazdu, likwidacji progów, montażu pochwytów, zamiany wanny na prysznic, montażu wykładziny antypoślizgowej, likwidacji progów. </w:t>
      </w:r>
    </w:p>
    <w:p w:rsidR="005C7AC0" w:rsidRDefault="005C7AC0" w:rsidP="005C7AC0">
      <w:pPr>
        <w:pStyle w:val="tekst"/>
      </w:pPr>
      <w:r>
        <w:t xml:space="preserve">Osoby niepełnosprawne ze względu na narząd wzroku mogą ubiegać się m.in. o znakowanie lokalu i ciągów komunikacyjnych różnymi kolorami, a osoby nie(do)słyszące o montaż sygnalizacji świetlnej. W przypadku likwidacji barier technicznych, możemy starać </w:t>
      </w:r>
      <w:proofErr w:type="spellStart"/>
      <w:r>
        <w:t>sie</w:t>
      </w:r>
      <w:proofErr w:type="spellEnd"/>
      <w:r>
        <w:t xml:space="preserve"> </w:t>
      </w:r>
      <w:r>
        <w:br/>
        <w:t xml:space="preserve">o dofinansowanie specjalistycznego sprzętu ułatwiającego nam funkcjonowanie. </w:t>
      </w:r>
    </w:p>
    <w:p w:rsidR="005C7AC0" w:rsidRDefault="005C7AC0" w:rsidP="005C7AC0">
      <w:pPr>
        <w:pStyle w:val="tekst"/>
      </w:pPr>
      <w:r>
        <w:t>W istocie wszystko wiąże się z naszymi indywidualnymi potrzebami wynikającymi z rodzaju naszej niepełnosprawności, dlatego jeśli mamy jakieś wątpliwości zawsze należy wcześniej dopytać o możliwość uzyskania wsparcia.</w:t>
      </w:r>
    </w:p>
    <w:p w:rsidR="005C7AC0" w:rsidRDefault="005C7AC0" w:rsidP="005C7AC0">
      <w:pPr>
        <w:pStyle w:val="rdtytuWartowiedzie"/>
      </w:pPr>
      <w:r>
        <w:t>Gdzie ubiegać się o pomoc?</w:t>
      </w:r>
    </w:p>
    <w:p w:rsidR="005C7AC0" w:rsidRDefault="005C7AC0" w:rsidP="005C7AC0">
      <w:pPr>
        <w:pStyle w:val="pierwszyakapitpoleadzie"/>
        <w:rPr>
          <w:spacing w:val="1"/>
        </w:rPr>
      </w:pPr>
      <w:r>
        <w:rPr>
          <w:spacing w:val="1"/>
        </w:rPr>
        <w:t>Przede wszystkim należy zgłosić się do Ośrodka Pomocy Społecznej bądź Centrum Pomocy Rodzinie znajdującego się na terenie swojego miejsca zameldowania, które w ramach działalności realizują zadania na rzecz osób niepełnosprawnych (nie tylko te związane z likwidacją barier).</w:t>
      </w:r>
    </w:p>
    <w:p w:rsidR="005C7AC0" w:rsidRDefault="005C7AC0" w:rsidP="005C7AC0">
      <w:pPr>
        <w:pStyle w:val="tekst"/>
        <w:rPr>
          <w:spacing w:val="1"/>
        </w:rPr>
      </w:pPr>
      <w:r>
        <w:rPr>
          <w:spacing w:val="1"/>
        </w:rPr>
        <w:t>Dla niepełnosprawnych mieszkańców terenu Miasta Kraków wnioski o dofinansowanie ze środków PFRON w ramach likwidacji barier architektonicznych realizuje:</w:t>
      </w:r>
    </w:p>
    <w:p w:rsidR="005C7AC0" w:rsidRDefault="005C7AC0" w:rsidP="005C7AC0">
      <w:pPr>
        <w:pStyle w:val="tekst"/>
        <w:rPr>
          <w:spacing w:val="1"/>
        </w:rPr>
      </w:pPr>
      <w:r>
        <w:rPr>
          <w:spacing w:val="1"/>
        </w:rPr>
        <w:t xml:space="preserve">Miejski Ośrodek Pomocy </w:t>
      </w:r>
      <w:proofErr w:type="spellStart"/>
      <w:r>
        <w:rPr>
          <w:spacing w:val="1"/>
        </w:rPr>
        <w:t>Społecz-nej</w:t>
      </w:r>
      <w:proofErr w:type="spellEnd"/>
      <w:r>
        <w:rPr>
          <w:spacing w:val="1"/>
        </w:rPr>
        <w:t xml:space="preserve"> w Krakowie, Dział Rehabilitacji, ul. Józefińska 14 30-529 Kraków, tel. (012) 616-54-27, fax. (012) 616-54-28 www.mops.krakow.pl</w:t>
      </w:r>
    </w:p>
    <w:p w:rsidR="005C7AC0" w:rsidRDefault="005C7AC0" w:rsidP="005C7AC0">
      <w:pPr>
        <w:pStyle w:val="rdtytuWartowiedzie"/>
        <w:rPr>
          <w:spacing w:val="1"/>
        </w:rPr>
      </w:pPr>
      <w:r>
        <w:rPr>
          <w:spacing w:val="1"/>
        </w:rPr>
        <w:t>Jakie dokumenty będą</w:t>
      </w:r>
      <w:r>
        <w:rPr>
          <w:spacing w:val="1"/>
        </w:rPr>
        <w:br/>
        <w:t xml:space="preserve"> nam potrzebne</w:t>
      </w:r>
    </w:p>
    <w:p w:rsidR="005C7AC0" w:rsidRDefault="005C7AC0" w:rsidP="005C7AC0">
      <w:pPr>
        <w:pStyle w:val="pierwszyakapitpoleadzie"/>
        <w:rPr>
          <w:spacing w:val="1"/>
        </w:rPr>
      </w:pPr>
      <w:r>
        <w:rPr>
          <w:spacing w:val="1"/>
        </w:rPr>
        <w:t>Aby móc ubiegać się o dofinansowanie, należy złożyć stosowny wniosek dostępny na stronach internetowych właściwych instytucji wraz z kompletem załączników, m.in. kserokopią naszego orzeczenia o niepełnosprawności, dokumentem potwierdzającym zameldowanie, tytuł prawny do lokalu.</w:t>
      </w:r>
    </w:p>
    <w:p w:rsidR="005C7AC0" w:rsidRDefault="005C7AC0" w:rsidP="005C7AC0">
      <w:pPr>
        <w:pStyle w:val="rdtytuWartowiedzie"/>
        <w:rPr>
          <w:spacing w:val="1"/>
        </w:rPr>
      </w:pPr>
      <w:r>
        <w:rPr>
          <w:spacing w:val="1"/>
        </w:rPr>
        <w:t>Należy pamiętać</w:t>
      </w:r>
    </w:p>
    <w:p w:rsidR="005C7AC0" w:rsidRDefault="005C7AC0" w:rsidP="005C7AC0">
      <w:pPr>
        <w:pStyle w:val="pierwszyakapitpoleadzie"/>
      </w:pPr>
      <w:r>
        <w:rPr>
          <w:spacing w:val="1"/>
        </w:rPr>
        <w:lastRenderedPageBreak/>
        <w:t>Dofinansowania nie otrzymamy, jeśli posiadamy zaległości wobec PFRON lub koszty realizacji prac, o których dofinansowanie się staramy zostały rozpoczęte przed jego uzyskaniem i podpisaniem umowy.</w:t>
      </w:r>
    </w:p>
    <w:p w:rsidR="005C7AC0" w:rsidRDefault="005C7AC0" w:rsidP="005C7AC0">
      <w:pPr>
        <w:pStyle w:val="podpisautora"/>
      </w:pPr>
      <w:r>
        <w:t>Anna Serafin (BON AGH)</w:t>
      </w:r>
    </w:p>
    <w:p w:rsidR="00DB476D" w:rsidRDefault="00DB476D"/>
    <w:p w:rsidR="005C7AC0" w:rsidRDefault="005C7AC0" w:rsidP="005C7AC0">
      <w:pPr>
        <w:pStyle w:val="tekst"/>
      </w:pPr>
      <w:r>
        <w:t>Podstawa prawna</w:t>
      </w:r>
    </w:p>
    <w:p w:rsidR="005C7AC0" w:rsidRDefault="005C7AC0" w:rsidP="005C7AC0">
      <w:pPr>
        <w:pStyle w:val="tekst"/>
      </w:pPr>
      <w:r>
        <w:t>1)</w:t>
      </w:r>
      <w:r>
        <w:tab/>
        <w:t xml:space="preserve">Art. 35a ust. 1 pkt. 7 lit. „d” ustawy z dnia 27 sierpnia 1997 r. o rehabilitacji zawodowej i społecznej oraz zatrudnianiu osób niepełnosprawnych </w:t>
      </w:r>
    </w:p>
    <w:p w:rsidR="005C7AC0" w:rsidRDefault="005C7AC0" w:rsidP="005C7AC0">
      <w:pPr>
        <w:pStyle w:val="tekst"/>
      </w:pPr>
      <w:r>
        <w:t>(Dz. U. z 2011 r., Nr 127, poz. 721 z </w:t>
      </w:r>
      <w:proofErr w:type="spellStart"/>
      <w:r>
        <w:t>późn</w:t>
      </w:r>
      <w:proofErr w:type="spellEnd"/>
      <w:r>
        <w:t>. zm.)</w:t>
      </w:r>
    </w:p>
    <w:p w:rsidR="005C7AC0" w:rsidRDefault="005C7AC0" w:rsidP="005C7AC0">
      <w:pPr>
        <w:pStyle w:val="tekst"/>
      </w:pPr>
      <w:r>
        <w:t>2)</w:t>
      </w:r>
      <w:r>
        <w:tab/>
        <w:t xml:space="preserve">Rozporządzenie Ministra Pracy i Polityki Społecznej z dnia 25 czerwca 2002 r. </w:t>
      </w:r>
    </w:p>
    <w:p w:rsidR="005C7AC0" w:rsidRDefault="005C7AC0" w:rsidP="005C7AC0">
      <w:pPr>
        <w:pStyle w:val="tekst"/>
      </w:pPr>
      <w:r>
        <w:t xml:space="preserve">w sprawie określenia rodzajów zadań powiatu, które mogą być finansowane ze środków Państwowego Funduszu Rehabilitacji Osób Niepełnosprawnych </w:t>
      </w:r>
    </w:p>
    <w:p w:rsidR="005C7AC0" w:rsidRDefault="005C7AC0" w:rsidP="005C7AC0">
      <w:r>
        <w:t>(</w:t>
      </w:r>
      <w:proofErr w:type="spellStart"/>
      <w:r>
        <w:t>Dz</w:t>
      </w:r>
      <w:proofErr w:type="spellEnd"/>
      <w:r>
        <w:t xml:space="preserve">. U. </w:t>
      </w:r>
      <w:proofErr w:type="spellStart"/>
      <w:r>
        <w:t>Nr</w:t>
      </w:r>
      <w:proofErr w:type="spellEnd"/>
      <w:r>
        <w:t xml:space="preserve"> 96, </w:t>
      </w:r>
      <w:proofErr w:type="spellStart"/>
      <w:r>
        <w:t>poz</w:t>
      </w:r>
      <w:proofErr w:type="spellEnd"/>
      <w:r>
        <w:t>. 861, z 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.)</w:t>
      </w:r>
      <w:bookmarkStart w:id="0" w:name="_GoBack"/>
      <w:bookmarkEnd w:id="0"/>
    </w:p>
    <w:sectPr w:rsidR="005C7AC0" w:rsidSect="00000EB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C0"/>
    <w:rsid w:val="00090AD4"/>
    <w:rsid w:val="005C7AC0"/>
    <w:rsid w:val="00D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08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5C7AC0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5C7AC0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Wartowiedzie">
    <w:name w:val="lead (Warto wiedzieć)"/>
    <w:basedOn w:val="tekst"/>
    <w:uiPriority w:val="99"/>
    <w:rsid w:val="005C7AC0"/>
    <w:pPr>
      <w:spacing w:after="57"/>
      <w:ind w:firstLine="0"/>
    </w:pPr>
    <w:rPr>
      <w:rFonts w:ascii="MyriadPro-Bold" w:hAnsi="MyriadPro-Bold" w:cs="MyriadPro-Bold"/>
      <w:b/>
      <w:bCs/>
      <w:color w:val="2190A6"/>
    </w:rPr>
  </w:style>
  <w:style w:type="paragraph" w:customStyle="1" w:styleId="pierwszyakapitpoleadzie">
    <w:name w:val="pierwszy akapit po leadzie"/>
    <w:basedOn w:val="tekst"/>
    <w:uiPriority w:val="99"/>
    <w:rsid w:val="005C7AC0"/>
    <w:pPr>
      <w:ind w:firstLine="0"/>
    </w:pPr>
  </w:style>
  <w:style w:type="paragraph" w:customStyle="1" w:styleId="rdtytuWartowiedzie">
    <w:name w:val="śródtytuł (Warto wiedzieć)"/>
    <w:basedOn w:val="Normalny"/>
    <w:uiPriority w:val="99"/>
    <w:rsid w:val="005C7AC0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2190A6"/>
      <w:sz w:val="21"/>
      <w:szCs w:val="21"/>
      <w:lang w:val="pl-PL"/>
    </w:rPr>
  </w:style>
  <w:style w:type="paragraph" w:customStyle="1" w:styleId="podpisautora">
    <w:name w:val="podpis autora"/>
    <w:basedOn w:val="tekst"/>
    <w:uiPriority w:val="99"/>
    <w:rsid w:val="005C7AC0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5C7AC0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5C7AC0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Wartowiedzie">
    <w:name w:val="lead (Warto wiedzieć)"/>
    <w:basedOn w:val="tekst"/>
    <w:uiPriority w:val="99"/>
    <w:rsid w:val="005C7AC0"/>
    <w:pPr>
      <w:spacing w:after="57"/>
      <w:ind w:firstLine="0"/>
    </w:pPr>
    <w:rPr>
      <w:rFonts w:ascii="MyriadPro-Bold" w:hAnsi="MyriadPro-Bold" w:cs="MyriadPro-Bold"/>
      <w:b/>
      <w:bCs/>
      <w:color w:val="2190A6"/>
    </w:rPr>
  </w:style>
  <w:style w:type="paragraph" w:customStyle="1" w:styleId="pierwszyakapitpoleadzie">
    <w:name w:val="pierwszy akapit po leadzie"/>
    <w:basedOn w:val="tekst"/>
    <w:uiPriority w:val="99"/>
    <w:rsid w:val="005C7AC0"/>
    <w:pPr>
      <w:ind w:firstLine="0"/>
    </w:pPr>
  </w:style>
  <w:style w:type="paragraph" w:customStyle="1" w:styleId="rdtytuWartowiedzie">
    <w:name w:val="śródtytuł (Warto wiedzieć)"/>
    <w:basedOn w:val="Normalny"/>
    <w:uiPriority w:val="99"/>
    <w:rsid w:val="005C7AC0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2190A6"/>
      <w:sz w:val="21"/>
      <w:szCs w:val="21"/>
      <w:lang w:val="pl-PL"/>
    </w:rPr>
  </w:style>
  <w:style w:type="paragraph" w:customStyle="1" w:styleId="podpisautora">
    <w:name w:val="podpis autora"/>
    <w:basedOn w:val="tekst"/>
    <w:uiPriority w:val="99"/>
    <w:rsid w:val="005C7AC0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4102</Characters>
  <Application>Microsoft Macintosh Word</Application>
  <DocSecurity>0</DocSecurity>
  <Lines>34</Lines>
  <Paragraphs>9</Paragraphs>
  <ScaleCrop>false</ScaleCrop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Suberlak</dc:creator>
  <cp:keywords/>
  <dc:description/>
  <cp:lastModifiedBy>Anna Suberlak</cp:lastModifiedBy>
  <cp:revision>1</cp:revision>
  <dcterms:created xsi:type="dcterms:W3CDTF">2012-03-12T18:55:00Z</dcterms:created>
  <dcterms:modified xsi:type="dcterms:W3CDTF">2012-03-12T18:55:00Z</dcterms:modified>
</cp:coreProperties>
</file>